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0516B" w:rsidRDefault="00C0516B" w:rsidP="005419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02" w14:textId="77777777" w:rsidR="00C0516B" w:rsidRDefault="00505AB0" w:rsidP="0054191C">
      <w:pPr>
        <w:spacing w:after="0" w:line="240" w:lineRule="auto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Lily Gorman</w:t>
      </w:r>
    </w:p>
    <w:p w14:paraId="00000004" w14:textId="42D28D59" w:rsidR="00C0516B" w:rsidRDefault="00505AB0" w:rsidP="000A34ED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Willington, CT 06279     -    l</w:t>
      </w:r>
      <w:r w:rsidR="0054191C">
        <w:rPr>
          <w:b/>
          <w:sz w:val="22"/>
          <w:szCs w:val="22"/>
        </w:rPr>
        <w:t>ily.gorman</w:t>
      </w:r>
      <w:r>
        <w:rPr>
          <w:b/>
          <w:sz w:val="22"/>
          <w:szCs w:val="22"/>
        </w:rPr>
        <w:t>@uconn.edu</w:t>
      </w:r>
    </w:p>
    <w:p w14:paraId="00000005" w14:textId="77777777" w:rsidR="00C0516B" w:rsidRDefault="00505AB0" w:rsidP="0054191C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00000006" w14:textId="77777777" w:rsidR="00C0516B" w:rsidRDefault="00505AB0">
      <w:pPr>
        <w:spacing w:after="0" w:line="300" w:lineRule="auto"/>
        <w:rPr>
          <w:b/>
          <w:sz w:val="22"/>
          <w:szCs w:val="22"/>
          <w:u w:val="single"/>
        </w:rPr>
      </w:pPr>
      <w:bookmarkStart w:id="1" w:name="_heading=h.30j0zll" w:colFirst="0" w:colLast="0"/>
      <w:bookmarkEnd w:id="1"/>
      <w:r>
        <w:rPr>
          <w:b/>
          <w:sz w:val="22"/>
          <w:szCs w:val="22"/>
          <w:u w:val="single"/>
        </w:rPr>
        <w:t xml:space="preserve">EDUCATION   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00000007" w14:textId="77777777" w:rsidR="00C0516B" w:rsidRDefault="00505AB0">
      <w:pPr>
        <w:spacing w:after="0" w:line="300" w:lineRule="auto"/>
        <w:rPr>
          <w:sz w:val="22"/>
          <w:szCs w:val="22"/>
        </w:rPr>
      </w:pPr>
      <w:r>
        <w:rPr>
          <w:b/>
          <w:sz w:val="22"/>
          <w:szCs w:val="22"/>
        </w:rPr>
        <w:t>PhD Student in Human Development and Family Sciences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>
        <w:rPr>
          <w:sz w:val="22"/>
          <w:szCs w:val="22"/>
        </w:rPr>
        <w:t>Estimated May 2029</w:t>
      </w:r>
    </w:p>
    <w:p w14:paraId="00000008" w14:textId="77777777" w:rsidR="00C0516B" w:rsidRDefault="00505AB0">
      <w:pPr>
        <w:spacing w:after="0" w:line="300" w:lineRule="auto"/>
        <w:rPr>
          <w:sz w:val="22"/>
          <w:szCs w:val="22"/>
        </w:rPr>
      </w:pPr>
      <w:r>
        <w:rPr>
          <w:sz w:val="22"/>
          <w:szCs w:val="22"/>
        </w:rPr>
        <w:t>University of Connecticut, Storrs, CT</w:t>
      </w:r>
    </w:p>
    <w:p w14:paraId="00000009" w14:textId="77777777" w:rsidR="00C0516B" w:rsidRDefault="00505AB0">
      <w:pPr>
        <w:spacing w:after="0" w:line="300" w:lineRule="auto"/>
        <w:rPr>
          <w:sz w:val="22"/>
          <w:szCs w:val="22"/>
        </w:rPr>
      </w:pPr>
      <w:r>
        <w:rPr>
          <w:sz w:val="22"/>
          <w:szCs w:val="22"/>
        </w:rPr>
        <w:t>Planned Graduate Certificates in Health Psychology and College Instruction</w:t>
      </w:r>
    </w:p>
    <w:p w14:paraId="0000000A" w14:textId="77777777" w:rsidR="00C0516B" w:rsidRDefault="00C0516B" w:rsidP="0054191C">
      <w:pPr>
        <w:spacing w:after="0" w:line="240" w:lineRule="auto"/>
        <w:rPr>
          <w:b/>
          <w:sz w:val="22"/>
          <w:szCs w:val="22"/>
        </w:rPr>
      </w:pPr>
    </w:p>
    <w:p w14:paraId="0000000B" w14:textId="77777777" w:rsidR="00C0516B" w:rsidRDefault="00505AB0">
      <w:pPr>
        <w:spacing w:after="0" w:line="300" w:lineRule="auto"/>
        <w:rPr>
          <w:sz w:val="22"/>
          <w:szCs w:val="22"/>
        </w:rPr>
      </w:pPr>
      <w:r>
        <w:rPr>
          <w:b/>
          <w:sz w:val="22"/>
          <w:szCs w:val="22"/>
        </w:rPr>
        <w:t>Bachelor of Arts in Psychology, Minors in Neuroscience and Spanish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  <w:t xml:space="preserve">         May 2020</w:t>
      </w:r>
    </w:p>
    <w:p w14:paraId="0000000C" w14:textId="77777777" w:rsidR="00C0516B" w:rsidRDefault="00505AB0">
      <w:pPr>
        <w:spacing w:after="0"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Salve Regina University, Newport, RI         </w:t>
      </w:r>
      <w:r>
        <w:rPr>
          <w:sz w:val="22"/>
          <w:szCs w:val="22"/>
        </w:rPr>
        <w:tab/>
        <w:t xml:space="preserve">            GPA: 3.9, Summa Cum Laude, Dean’s List, Pell Honors Program</w:t>
      </w:r>
    </w:p>
    <w:p w14:paraId="0000000D" w14:textId="77777777" w:rsidR="00C0516B" w:rsidRDefault="00505AB0">
      <w:pPr>
        <w:spacing w:after="0" w:line="300" w:lineRule="auto"/>
        <w:rPr>
          <w:sz w:val="22"/>
          <w:szCs w:val="22"/>
        </w:rPr>
      </w:pPr>
      <w:r>
        <w:rPr>
          <w:sz w:val="22"/>
          <w:szCs w:val="22"/>
        </w:rPr>
        <w:t>Semester Abroad,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CEA Liberal Arts and Social Sciences Program: Barcelona, Spain </w:t>
      </w:r>
      <w:r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ab/>
        <w:t xml:space="preserve">          Fall 2018</w:t>
      </w:r>
    </w:p>
    <w:p w14:paraId="0000000E" w14:textId="77777777" w:rsidR="00C0516B" w:rsidRDefault="00C0516B" w:rsidP="0054191C">
      <w:pPr>
        <w:spacing w:after="0" w:line="240" w:lineRule="auto"/>
        <w:rPr>
          <w:b/>
          <w:sz w:val="22"/>
          <w:szCs w:val="22"/>
          <w:u w:val="single"/>
        </w:rPr>
      </w:pPr>
    </w:p>
    <w:p w14:paraId="0000000F" w14:textId="77777777" w:rsidR="00C0516B" w:rsidRDefault="00505AB0">
      <w:pPr>
        <w:spacing w:after="0" w:line="30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WORK EXPERIENCE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00000010" w14:textId="77777777" w:rsidR="00C0516B" w:rsidRDefault="00505AB0">
      <w:pPr>
        <w:spacing w:after="0" w:line="30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Teaching Assistant, </w:t>
      </w:r>
      <w:r>
        <w:rPr>
          <w:sz w:val="22"/>
          <w:szCs w:val="22"/>
        </w:rPr>
        <w:t>University of Connecticut, Storrs, CT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August 2024-Present</w:t>
      </w:r>
    </w:p>
    <w:p w14:paraId="00000011" w14:textId="77777777" w:rsidR="00C0516B" w:rsidRDefault="00505AB0">
      <w:pPr>
        <w:numPr>
          <w:ilvl w:val="0"/>
          <w:numId w:val="2"/>
        </w:numPr>
        <w:spacing w:after="0" w:line="300" w:lineRule="auto"/>
        <w:ind w:left="540"/>
        <w:rPr>
          <w:sz w:val="22"/>
          <w:szCs w:val="22"/>
        </w:rPr>
      </w:pPr>
      <w:r>
        <w:rPr>
          <w:sz w:val="22"/>
          <w:szCs w:val="22"/>
        </w:rPr>
        <w:t>Grade written assignments and assess assignment participation</w:t>
      </w:r>
    </w:p>
    <w:p w14:paraId="00000012" w14:textId="77777777" w:rsidR="00C0516B" w:rsidRDefault="00505AB0">
      <w:pPr>
        <w:numPr>
          <w:ilvl w:val="0"/>
          <w:numId w:val="2"/>
        </w:numPr>
        <w:spacing w:after="0" w:line="300" w:lineRule="auto"/>
        <w:ind w:left="540"/>
        <w:rPr>
          <w:sz w:val="22"/>
          <w:szCs w:val="22"/>
        </w:rPr>
      </w:pPr>
      <w:r>
        <w:rPr>
          <w:sz w:val="22"/>
          <w:szCs w:val="22"/>
        </w:rPr>
        <w:t>Communicate with 300+ undergraduate students via email and face-to-face interaction</w:t>
      </w:r>
    </w:p>
    <w:p w14:paraId="00000013" w14:textId="77777777" w:rsidR="00C0516B" w:rsidRDefault="00505AB0">
      <w:pPr>
        <w:numPr>
          <w:ilvl w:val="0"/>
          <w:numId w:val="2"/>
        </w:numPr>
        <w:spacing w:after="0" w:line="300" w:lineRule="auto"/>
        <w:ind w:left="540"/>
        <w:rPr>
          <w:sz w:val="22"/>
          <w:szCs w:val="22"/>
        </w:rPr>
      </w:pPr>
      <w:r>
        <w:rPr>
          <w:sz w:val="22"/>
          <w:szCs w:val="22"/>
        </w:rPr>
        <w:t>Manage and coordinate accommodations for student disabilities</w:t>
      </w:r>
    </w:p>
    <w:p w14:paraId="00000014" w14:textId="58D032E1" w:rsidR="00C0516B" w:rsidRDefault="00505AB0">
      <w:pPr>
        <w:numPr>
          <w:ilvl w:val="0"/>
          <w:numId w:val="2"/>
        </w:numPr>
        <w:spacing w:after="0" w:line="300" w:lineRule="auto"/>
        <w:ind w:left="540"/>
        <w:rPr>
          <w:sz w:val="22"/>
          <w:szCs w:val="22"/>
        </w:rPr>
      </w:pPr>
      <w:r>
        <w:rPr>
          <w:sz w:val="22"/>
          <w:szCs w:val="22"/>
        </w:rPr>
        <w:t>Attend class lectures and assist students with in-class assignments</w:t>
      </w:r>
    </w:p>
    <w:p w14:paraId="463CBA74" w14:textId="556EBE5A" w:rsidR="0054191C" w:rsidRDefault="0054191C">
      <w:pPr>
        <w:numPr>
          <w:ilvl w:val="0"/>
          <w:numId w:val="2"/>
        </w:numPr>
        <w:spacing w:after="0" w:line="300" w:lineRule="auto"/>
        <w:ind w:left="540"/>
        <w:rPr>
          <w:sz w:val="22"/>
          <w:szCs w:val="22"/>
        </w:rPr>
      </w:pPr>
      <w:r>
        <w:rPr>
          <w:sz w:val="22"/>
          <w:szCs w:val="22"/>
        </w:rPr>
        <w:t>Lead student discussion sections on sensitive and meaningful topics</w:t>
      </w:r>
    </w:p>
    <w:p w14:paraId="00000015" w14:textId="0B7B65DD" w:rsidR="00C0516B" w:rsidRDefault="00505AB0">
      <w:pPr>
        <w:numPr>
          <w:ilvl w:val="0"/>
          <w:numId w:val="2"/>
        </w:numPr>
        <w:spacing w:after="0" w:line="300" w:lineRule="auto"/>
        <w:ind w:left="540"/>
        <w:rPr>
          <w:sz w:val="22"/>
          <w:szCs w:val="22"/>
        </w:rPr>
      </w:pPr>
      <w:r>
        <w:rPr>
          <w:sz w:val="22"/>
          <w:szCs w:val="22"/>
        </w:rPr>
        <w:t>Class</w:t>
      </w:r>
      <w:r w:rsidR="0054191C">
        <w:rPr>
          <w:sz w:val="22"/>
          <w:szCs w:val="22"/>
        </w:rPr>
        <w:t>es</w:t>
      </w:r>
      <w:r>
        <w:rPr>
          <w:sz w:val="22"/>
          <w:szCs w:val="22"/>
        </w:rPr>
        <w:t>: HDFS-1070 Individual and Family Development</w:t>
      </w:r>
      <w:r w:rsidR="0054191C">
        <w:rPr>
          <w:sz w:val="22"/>
          <w:szCs w:val="22"/>
        </w:rPr>
        <w:t>, HDFS-2001 Diversity Issues in HDFS</w:t>
      </w:r>
    </w:p>
    <w:p w14:paraId="00000016" w14:textId="1554D2A2" w:rsidR="00C0516B" w:rsidRDefault="00C0516B" w:rsidP="0054191C">
      <w:pPr>
        <w:spacing w:after="0" w:line="240" w:lineRule="auto"/>
        <w:rPr>
          <w:b/>
          <w:sz w:val="22"/>
          <w:szCs w:val="22"/>
        </w:rPr>
      </w:pPr>
    </w:p>
    <w:p w14:paraId="00000017" w14:textId="77777777" w:rsidR="00C0516B" w:rsidRDefault="00505AB0">
      <w:pPr>
        <w:spacing w:after="0" w:line="30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Senior Research Supervisor, </w:t>
      </w:r>
      <w:r>
        <w:rPr>
          <w:sz w:val="22"/>
          <w:szCs w:val="22"/>
        </w:rPr>
        <w:t>Boston Center for Memory, Newton, 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August 2022-August 2024</w:t>
      </w:r>
    </w:p>
    <w:p w14:paraId="00000018" w14:textId="77777777" w:rsidR="00C0516B" w:rsidRDefault="00505A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Design and implement new study tools, spreadsheets, and source documents to improve clinic efficiency </w:t>
      </w:r>
    </w:p>
    <w:p w14:paraId="00000019" w14:textId="77777777" w:rsidR="00C0516B" w:rsidRDefault="00505A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Provide training and oversight to research assistant(s) regarding clinical trial administrative assistance</w:t>
      </w:r>
    </w:p>
    <w:p w14:paraId="0000001B" w14:textId="3085DF3F" w:rsidR="00C0516B" w:rsidRPr="0054191C" w:rsidRDefault="00505AB0" w:rsidP="005419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Act as a back-up for laboratory staff and clinical research coordinators for other trials when necessary</w:t>
      </w:r>
    </w:p>
    <w:p w14:paraId="0000001C" w14:textId="77777777" w:rsidR="00C0516B" w:rsidRDefault="00505A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Assist coordinators with study start-up activities and regulatory documentation and maintenance</w:t>
      </w:r>
    </w:p>
    <w:p w14:paraId="0000001D" w14:textId="77777777" w:rsidR="00C0516B" w:rsidRDefault="00505A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Develop, maintain, and ensure adherence to the site’s clinical research Standard Operating Procedures</w:t>
      </w:r>
    </w:p>
    <w:p w14:paraId="0000001E" w14:textId="77777777" w:rsidR="00C0516B" w:rsidRDefault="00505A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Continue Clinical Research Coordinator I role via several multisite Alzheimer’s Disease clinical research trials</w:t>
      </w:r>
    </w:p>
    <w:p w14:paraId="0000001F" w14:textId="77777777" w:rsidR="00C0516B" w:rsidRDefault="00C0516B" w:rsidP="00541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color w:val="000000"/>
          <w:sz w:val="22"/>
          <w:szCs w:val="22"/>
        </w:rPr>
      </w:pPr>
    </w:p>
    <w:p w14:paraId="00000020" w14:textId="77777777" w:rsidR="00C0516B" w:rsidRDefault="00505AB0">
      <w:pPr>
        <w:spacing w:after="0" w:line="30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Clinical Research Coordinator I, </w:t>
      </w:r>
      <w:r>
        <w:rPr>
          <w:sz w:val="22"/>
          <w:szCs w:val="22"/>
        </w:rPr>
        <w:t>Boston Center for Memory, Newton, 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October 2021-August 2022</w:t>
      </w:r>
    </w:p>
    <w:p w14:paraId="00000021" w14:textId="77777777" w:rsidR="00C0516B" w:rsidRDefault="00505A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Coordinate patient visits and protocol-directed procedures for multiple Alzheimer’s Disease clinical research trials</w:t>
      </w:r>
    </w:p>
    <w:p w14:paraId="00000022" w14:textId="77777777" w:rsidR="00C0516B" w:rsidRDefault="00505A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Adhere to institutional standard operating procedures, as well as all IRB and protocol-specific requirements</w:t>
      </w:r>
    </w:p>
    <w:p w14:paraId="00000023" w14:textId="77777777" w:rsidR="00C0516B" w:rsidRDefault="00505A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Maintain study databases, regulatory information, and correspondence with patients, study sponsors, and vendors</w:t>
      </w:r>
    </w:p>
    <w:p w14:paraId="00000024" w14:textId="77777777" w:rsidR="00C0516B" w:rsidRDefault="00505A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Recruit and screen potential subjects from the clinic’s patient database to enrolling study protocols </w:t>
      </w:r>
    </w:p>
    <w:p w14:paraId="00000025" w14:textId="04AD112A" w:rsidR="00C0516B" w:rsidRDefault="00505A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Communicate with, and relay</w:t>
      </w:r>
      <w:r w:rsidRPr="0054191C">
        <w:rPr>
          <w:color w:val="000000"/>
          <w:sz w:val="20"/>
          <w:szCs w:val="22"/>
        </w:rPr>
        <w:t xml:space="preserve"> </w:t>
      </w:r>
      <w:r>
        <w:rPr>
          <w:color w:val="000000"/>
          <w:sz w:val="22"/>
          <w:szCs w:val="22"/>
        </w:rPr>
        <w:t>information</w:t>
      </w:r>
      <w:r w:rsidRPr="0054191C">
        <w:rPr>
          <w:color w:val="000000"/>
          <w:sz w:val="20"/>
          <w:szCs w:val="22"/>
        </w:rPr>
        <w:t xml:space="preserve"> </w:t>
      </w:r>
      <w:r>
        <w:rPr>
          <w:color w:val="000000"/>
          <w:sz w:val="22"/>
          <w:szCs w:val="22"/>
        </w:rPr>
        <w:t>between</w:t>
      </w:r>
      <w:r w:rsidRPr="0054191C">
        <w:rPr>
          <w:color w:val="000000"/>
          <w:sz w:val="20"/>
          <w:szCs w:val="22"/>
        </w:rPr>
        <w:t xml:space="preserve"> </w:t>
      </w:r>
      <w:r>
        <w:rPr>
          <w:color w:val="000000"/>
          <w:sz w:val="22"/>
          <w:szCs w:val="22"/>
        </w:rPr>
        <w:t>patients/caregivers</w:t>
      </w:r>
      <w:r w:rsidRPr="0054191C">
        <w:rPr>
          <w:color w:val="000000"/>
          <w:sz w:val="21"/>
          <w:szCs w:val="22"/>
        </w:rPr>
        <w:t xml:space="preserve">, </w:t>
      </w:r>
      <w:r>
        <w:rPr>
          <w:color w:val="000000"/>
          <w:sz w:val="22"/>
          <w:szCs w:val="22"/>
        </w:rPr>
        <w:t>medical staff, study sponsors, PI/Sub-I’s, etc</w:t>
      </w:r>
      <w:r w:rsidR="0054191C" w:rsidRPr="0054191C">
        <w:rPr>
          <w:color w:val="000000"/>
          <w:sz w:val="18"/>
          <w:szCs w:val="22"/>
        </w:rPr>
        <w:t>.</w:t>
      </w:r>
    </w:p>
    <w:p w14:paraId="00000026" w14:textId="77777777" w:rsidR="00C0516B" w:rsidRDefault="00505A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Conduct neuropsychological assessments to clinic trial subjects per protocol guidelines and GCP standards </w:t>
      </w:r>
    </w:p>
    <w:p w14:paraId="00000027" w14:textId="77777777" w:rsidR="00C0516B" w:rsidRDefault="00C0516B" w:rsidP="005419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color w:val="000000"/>
          <w:sz w:val="22"/>
          <w:szCs w:val="22"/>
        </w:rPr>
      </w:pPr>
    </w:p>
    <w:p w14:paraId="00000028" w14:textId="77777777" w:rsidR="00C0516B" w:rsidRDefault="00505AB0">
      <w:pPr>
        <w:spacing w:after="0" w:line="30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Research and Laboratory Assistant, </w:t>
      </w:r>
      <w:r>
        <w:rPr>
          <w:sz w:val="22"/>
          <w:szCs w:val="22"/>
        </w:rPr>
        <w:t>Boston Center for Memory, Newton, 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June 2021-October 2021</w:t>
      </w:r>
    </w:p>
    <w:p w14:paraId="00000029" w14:textId="77777777" w:rsidR="00C0516B" w:rsidRDefault="00505A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Perform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laboratory duties for Alzheimer’s Disease clinical trials, such as blood sample processing and preparation</w:t>
      </w:r>
    </w:p>
    <w:p w14:paraId="0000002A" w14:textId="77777777" w:rsidR="00C0516B" w:rsidRDefault="00505A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Oversee IP administration and patient care under supervision of pharmacists, physicians, and laboratory coordinator</w:t>
      </w:r>
    </w:p>
    <w:p w14:paraId="0000002B" w14:textId="77777777" w:rsidR="00C0516B" w:rsidRDefault="00505A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Assist coordinators with data entry, document filing, source creation, scheduling, and database maintenance</w:t>
      </w:r>
    </w:p>
    <w:p w14:paraId="0000002C" w14:textId="77777777" w:rsidR="00C0516B" w:rsidRDefault="00505A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Collect vitals and perform EKGs, as necessary</w:t>
      </w:r>
    </w:p>
    <w:p w14:paraId="0000002D" w14:textId="77777777" w:rsidR="00C0516B" w:rsidRDefault="00505A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Ensure biological samples are shipped in compliance with all local, state, and federal regulations</w:t>
      </w:r>
    </w:p>
    <w:p w14:paraId="0000002E" w14:textId="77777777" w:rsidR="00C0516B" w:rsidRDefault="00505A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Maintain patient safety by responding to infusion-reactions and other medical emergencies when required</w:t>
      </w:r>
    </w:p>
    <w:p w14:paraId="71156631" w14:textId="77777777" w:rsidR="000A34ED" w:rsidRDefault="000A34E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0000002F" w14:textId="22855B89" w:rsidR="00C0516B" w:rsidRDefault="00505AB0">
      <w:pPr>
        <w:spacing w:after="0" w:line="30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WORK EXPERIENCE CONTINUED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00000030" w14:textId="77777777" w:rsidR="00C0516B" w:rsidRDefault="00505AB0">
      <w:pPr>
        <w:spacing w:after="0" w:line="30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Registered Behavior Technician, </w:t>
      </w:r>
      <w:r>
        <w:rPr>
          <w:sz w:val="22"/>
          <w:szCs w:val="22"/>
        </w:rPr>
        <w:t>Confidence Connection, Needham, 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August 2020-April 2021</w:t>
      </w:r>
    </w:p>
    <w:p w14:paraId="00000031" w14:textId="77777777" w:rsidR="00C0516B" w:rsidRDefault="00505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Provide 1:1 ABA therapy to children with autism spectrum disorders to improve their communication, language, and play skills, and collect data to track each individual’s progress</w:t>
      </w:r>
    </w:p>
    <w:p w14:paraId="00000032" w14:textId="77777777" w:rsidR="00C0516B" w:rsidRDefault="00505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</w:t>
      </w:r>
      <w:r>
        <w:rPr>
          <w:sz w:val="22"/>
          <w:szCs w:val="22"/>
        </w:rPr>
        <w:t>un</w:t>
      </w:r>
      <w:r>
        <w:rPr>
          <w:color w:val="000000"/>
          <w:sz w:val="22"/>
          <w:szCs w:val="22"/>
        </w:rPr>
        <w:t xml:space="preserve"> social groups to facilitate play and communication between peers</w:t>
      </w:r>
    </w:p>
    <w:p w14:paraId="00000033" w14:textId="77777777" w:rsidR="00C0516B" w:rsidRDefault="00505AB0">
      <w:pPr>
        <w:tabs>
          <w:tab w:val="left" w:pos="3884"/>
        </w:tabs>
        <w:spacing w:after="0" w:line="300" w:lineRule="auto"/>
        <w:ind w:left="18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34" w14:textId="77777777" w:rsidR="00C0516B" w:rsidRDefault="00505AB0">
      <w:pPr>
        <w:spacing w:after="0" w:line="300" w:lineRule="auto"/>
        <w:rPr>
          <w:sz w:val="22"/>
          <w:szCs w:val="22"/>
        </w:rPr>
      </w:pPr>
      <w:r>
        <w:rPr>
          <w:b/>
          <w:sz w:val="22"/>
          <w:szCs w:val="22"/>
        </w:rPr>
        <w:t>Home-Based Behavioral Technician</w:t>
      </w:r>
      <w:r>
        <w:rPr>
          <w:sz w:val="22"/>
          <w:szCs w:val="22"/>
        </w:rPr>
        <w:t xml:space="preserve">, J. Arthur Trudeau Memorial Center, Warwick, RI           </w:t>
      </w:r>
      <w:r>
        <w:rPr>
          <w:sz w:val="22"/>
          <w:szCs w:val="22"/>
        </w:rPr>
        <w:tab/>
        <w:t>October 2019-July 2020</w:t>
      </w:r>
    </w:p>
    <w:p w14:paraId="00000035" w14:textId="77777777" w:rsidR="00C0516B" w:rsidRDefault="00505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Work one on one with clients with behavioral and intellectual disabilities in order to perform behavioral intervention programs established by a board-certified behavior analyst </w:t>
      </w:r>
    </w:p>
    <w:p w14:paraId="00000036" w14:textId="77777777" w:rsidR="00C0516B" w:rsidRDefault="00C0516B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20"/>
        <w:rPr>
          <w:sz w:val="22"/>
          <w:szCs w:val="22"/>
        </w:rPr>
      </w:pPr>
    </w:p>
    <w:p w14:paraId="00000037" w14:textId="77777777" w:rsidR="00C0516B" w:rsidRDefault="00505AB0">
      <w:pPr>
        <w:spacing w:after="0" w:line="300" w:lineRule="auto"/>
        <w:rPr>
          <w:sz w:val="22"/>
          <w:szCs w:val="22"/>
        </w:rPr>
      </w:pPr>
      <w:r>
        <w:rPr>
          <w:b/>
          <w:sz w:val="22"/>
          <w:szCs w:val="22"/>
        </w:rPr>
        <w:t>Special Education Assistant</w:t>
      </w:r>
      <w:r>
        <w:rPr>
          <w:sz w:val="22"/>
          <w:szCs w:val="22"/>
        </w:rPr>
        <w:t xml:space="preserve">, Dennis-Yarmouth Regional School District, MA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July 2019-August 2019</w:t>
      </w:r>
    </w:p>
    <w:p w14:paraId="00000038" w14:textId="77777777" w:rsidR="00C0516B" w:rsidRDefault="00505AB0">
      <w:pPr>
        <w:numPr>
          <w:ilvl w:val="0"/>
          <w:numId w:val="1"/>
        </w:numPr>
        <w:spacing w:after="0" w:line="300" w:lineRule="auto"/>
        <w:ind w:left="540"/>
        <w:rPr>
          <w:sz w:val="22"/>
          <w:szCs w:val="22"/>
        </w:rPr>
      </w:pPr>
      <w:r>
        <w:rPr>
          <w:sz w:val="22"/>
          <w:szCs w:val="22"/>
        </w:rPr>
        <w:t>Assisted teachers in facilitating summer program activities for students with neurodevelopmental disabilities</w:t>
      </w:r>
    </w:p>
    <w:p w14:paraId="00000039" w14:textId="77777777" w:rsidR="00C0516B" w:rsidRDefault="00C0516B">
      <w:pPr>
        <w:spacing w:after="0" w:line="300" w:lineRule="auto"/>
        <w:rPr>
          <w:b/>
          <w:sz w:val="22"/>
          <w:szCs w:val="22"/>
          <w:u w:val="single"/>
        </w:rPr>
      </w:pPr>
    </w:p>
    <w:p w14:paraId="0000003A" w14:textId="77777777" w:rsidR="00C0516B" w:rsidRDefault="00505AB0">
      <w:pPr>
        <w:spacing w:after="0" w:line="30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CLINICAL TRIAL EXPERIENCE, </w:t>
      </w:r>
      <w:r>
        <w:rPr>
          <w:i/>
          <w:sz w:val="22"/>
          <w:szCs w:val="22"/>
          <w:u w:val="single"/>
        </w:rPr>
        <w:t>Multi-Center Trials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  <w:t xml:space="preserve">     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0000003B" w14:textId="77777777" w:rsidR="00C0516B" w:rsidRDefault="00505AB0">
      <w:pPr>
        <w:spacing w:after="0" w:line="30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Sub-Investigator, </w:t>
      </w:r>
      <w:r>
        <w:rPr>
          <w:sz w:val="22"/>
          <w:szCs w:val="22"/>
        </w:rPr>
        <w:t>Boston Center for Memory</w:t>
      </w:r>
    </w:p>
    <w:p w14:paraId="0000003C" w14:textId="77777777" w:rsidR="00C0516B" w:rsidRDefault="00505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Acumen Pharmaceuticals Inc.</w:t>
      </w:r>
    </w:p>
    <w:p w14:paraId="0000003D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ACU193-201: A Phase 2/3 Double-Blind, Randomized, Placebo-Controlled Adaptive Design Trial to Evaluate the Efficacy and Safety of Intravenous ACU193 in Early Alzheimer’s Disease </w:t>
      </w:r>
    </w:p>
    <w:p w14:paraId="0000003E" w14:textId="77777777" w:rsidR="00C0516B" w:rsidRDefault="00505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AriBio</w:t>
      </w:r>
      <w:proofErr w:type="spellEnd"/>
      <w:r>
        <w:rPr>
          <w:color w:val="000000"/>
          <w:sz w:val="22"/>
          <w:szCs w:val="22"/>
        </w:rPr>
        <w:t xml:space="preserve"> USA, Inc.</w:t>
      </w:r>
    </w:p>
    <w:p w14:paraId="0000003F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AR1001-ADP3-US01: A Phase 3 Double-Blind, Randomized, Placebo-controlled, Multi-center Trial to Evaluate the Efficacy and Safety of AR1001 over 52 Weeks in Participants with Early Alzheimer’s Disease </w:t>
      </w:r>
    </w:p>
    <w:p w14:paraId="00000040" w14:textId="77777777" w:rsidR="00C0516B" w:rsidRDefault="00505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Athira</w:t>
      </w:r>
      <w:proofErr w:type="spellEnd"/>
      <w:r>
        <w:rPr>
          <w:color w:val="000000"/>
          <w:sz w:val="22"/>
          <w:szCs w:val="22"/>
        </w:rPr>
        <w:t xml:space="preserve"> Pharma, Inc.</w:t>
      </w:r>
    </w:p>
    <w:p w14:paraId="00000041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ATH-1017-AD-0201: A Randomized, Placebo-Controlled, Double-Blind Study of ATH-1017 Treatment in Subjects with Mild to Moderate Alzheimer’s Disease </w:t>
      </w:r>
    </w:p>
    <w:p w14:paraId="00000042" w14:textId="77777777" w:rsidR="00C0516B" w:rsidRDefault="00505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Biogen MA Inc.</w:t>
      </w:r>
    </w:p>
    <w:p w14:paraId="00000043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221AD304: Phase 3b Open-Label, Multicenter, Safety Study of BIIB037 (Aducanumab) in Subjects with Alzheimer’s Disease who had Previously Participated in the Aducanumab Studies 221AD103, 221AD301, 221AD302, and 221AD205</w:t>
      </w:r>
    </w:p>
    <w:p w14:paraId="00000044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221AD305: A Phase 3b/4 Randomized, Double-Blind, Placebo-Controlled, Parallel-Group Study to Verify the Clinical Benefit of Aducanumab (BIIB037) in Participants with Alzheimer’s Disease</w:t>
      </w:r>
    </w:p>
    <w:p w14:paraId="00000045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247AD201: A Randomized, Double-Blind, Placebo-Controlled, Parallel-Group Study to Assess the Efficacy, Safety, and Tolerability of BIIB080 in Subjects with Mild Cognitive Impairment Due to Alzheimer’s Disease or Mild Alzheimer’s Disease Dementia </w:t>
      </w:r>
    </w:p>
    <w:p w14:paraId="00000046" w14:textId="77777777" w:rsidR="00C0516B" w:rsidRDefault="00505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Bristol-Myers Squibb Company </w:t>
      </w:r>
    </w:p>
    <w:p w14:paraId="00000047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CN008-0003: A Randomized, Double-blind, Placebo-controlled, Global Study to Evaluate the Efficacy, Safety, and Tolerability of BMS-986446, an Anti-MTBR Tau Monoclonal Antibody, in Participants with Early Alzheimer’s Disease </w:t>
      </w:r>
    </w:p>
    <w:p w14:paraId="00000048" w14:textId="77777777" w:rsidR="00C0516B" w:rsidRDefault="00505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Cassava Sciences, Inc.</w:t>
      </w:r>
    </w:p>
    <w:p w14:paraId="00000049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PTI-125-06: A Phase 3, Randomized, Double-Blind, Placebo-Controlled, Parallel-Group, 76-Week Study Evaluating the Safety and Efficacy of Two Doses of </w:t>
      </w:r>
      <w:proofErr w:type="spellStart"/>
      <w:r>
        <w:rPr>
          <w:color w:val="000000"/>
          <w:sz w:val="22"/>
          <w:szCs w:val="22"/>
        </w:rPr>
        <w:t>Simufilam</w:t>
      </w:r>
      <w:proofErr w:type="spellEnd"/>
      <w:r>
        <w:rPr>
          <w:color w:val="000000"/>
          <w:sz w:val="22"/>
          <w:szCs w:val="22"/>
        </w:rPr>
        <w:t xml:space="preserve"> in Subjects with Mild-to-Moderate Alzheimer’s Disease </w:t>
      </w:r>
    </w:p>
    <w:p w14:paraId="0000004A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PTI-125-10: An Open-Label, Long-Term Extension Study to Evaluate the Safety and Tolerability of </w:t>
      </w:r>
      <w:proofErr w:type="spellStart"/>
      <w:r>
        <w:rPr>
          <w:color w:val="000000"/>
          <w:sz w:val="22"/>
          <w:szCs w:val="22"/>
        </w:rPr>
        <w:t>Simufilam</w:t>
      </w:r>
      <w:proofErr w:type="spellEnd"/>
      <w:r>
        <w:rPr>
          <w:color w:val="000000"/>
          <w:sz w:val="22"/>
          <w:szCs w:val="22"/>
        </w:rPr>
        <w:t xml:space="preserve"> 100mg Tablets in Participants with Mild to Moderate Alzheimer’s Disease </w:t>
      </w:r>
    </w:p>
    <w:p w14:paraId="0000004B" w14:textId="77777777" w:rsidR="00C0516B" w:rsidRDefault="00C0516B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1440"/>
        <w:rPr>
          <w:sz w:val="22"/>
          <w:szCs w:val="22"/>
        </w:rPr>
      </w:pPr>
    </w:p>
    <w:p w14:paraId="0000004C" w14:textId="77777777" w:rsidR="00C0516B" w:rsidRDefault="00505AB0">
      <w:pPr>
        <w:spacing w:after="0" w:line="30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CLINICAL TRIAL EXPERIENCE CONTINUED, </w:t>
      </w:r>
      <w:r>
        <w:rPr>
          <w:i/>
          <w:sz w:val="22"/>
          <w:szCs w:val="22"/>
          <w:u w:val="single"/>
        </w:rPr>
        <w:t>Multi-Center Trials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  <w:t xml:space="preserve">     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0000004D" w14:textId="77777777" w:rsidR="00C0516B" w:rsidRDefault="00505AB0">
      <w:pPr>
        <w:spacing w:after="0" w:line="30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Sub-Investigator, </w:t>
      </w:r>
      <w:r>
        <w:rPr>
          <w:sz w:val="22"/>
          <w:szCs w:val="22"/>
        </w:rPr>
        <w:t>Boston Center for Memory</w:t>
      </w:r>
    </w:p>
    <w:p w14:paraId="0000004E" w14:textId="77777777" w:rsidR="00C0516B" w:rsidRDefault="00505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Cognito Therapeutics, Inc.</w:t>
      </w:r>
    </w:p>
    <w:p w14:paraId="0000004F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CA-0011: A Randomized, Double-blind, Sham-controlled, Adaptive- Design Pivotal Study of Sensory Stimulation in Subjects with Alzheimer’s Disease</w:t>
      </w:r>
    </w:p>
    <w:p w14:paraId="00000050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CA-0015: Open-Label Extension to a Randomized, Double-blind, Sham-controlled, Adaptive-Design Pivotal Study of Sensory Stimulation in Subjects with Alzheimer’s Disease</w:t>
      </w:r>
    </w:p>
    <w:p w14:paraId="00000051" w14:textId="77777777" w:rsidR="00C0516B" w:rsidRDefault="00505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Eisai Inc. </w:t>
      </w:r>
    </w:p>
    <w:p w14:paraId="00000052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BAN2401-G000-301: A Placebo-Controlled, Double-Blind, Parallel-Group, 18-Month Study with an Open-Label Extension Phase to Confirm Safety and Efficacy of BAN2401 in Subjects with Early Alzheimer’s Disease </w:t>
      </w:r>
    </w:p>
    <w:p w14:paraId="00000053" w14:textId="77777777" w:rsidR="00C0516B" w:rsidRDefault="00505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Eli Lilly and Company</w:t>
      </w:r>
    </w:p>
    <w:p w14:paraId="00000054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I5T-MC-AACH: </w:t>
      </w:r>
      <w:proofErr w:type="spellStart"/>
      <w:r>
        <w:rPr>
          <w:color w:val="000000"/>
          <w:sz w:val="22"/>
          <w:szCs w:val="22"/>
        </w:rPr>
        <w:t>Donanemab</w:t>
      </w:r>
      <w:proofErr w:type="spellEnd"/>
      <w:r>
        <w:rPr>
          <w:color w:val="000000"/>
          <w:sz w:val="22"/>
          <w:szCs w:val="22"/>
        </w:rPr>
        <w:t xml:space="preserve"> Follow-On Study: Safety, Tolerability, And Efficacy in Symptomatic Alzheimer’s Disease with Validation of Remote Neuropsychological Assessments </w:t>
      </w:r>
    </w:p>
    <w:p w14:paraId="00000055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I5T-MC-AACI: Assessment of Safety, Tolerability, and Efficacy of </w:t>
      </w:r>
      <w:proofErr w:type="spellStart"/>
      <w:r>
        <w:rPr>
          <w:color w:val="000000"/>
          <w:sz w:val="22"/>
          <w:szCs w:val="22"/>
        </w:rPr>
        <w:t>Donanemab</w:t>
      </w:r>
      <w:proofErr w:type="spellEnd"/>
      <w:r>
        <w:rPr>
          <w:color w:val="000000"/>
          <w:sz w:val="22"/>
          <w:szCs w:val="22"/>
        </w:rPr>
        <w:t xml:space="preserve"> in Early Symptomatic Alzheimer’s Disease</w:t>
      </w:r>
    </w:p>
    <w:p w14:paraId="00000056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I5T-MC-AACM: A Study of </w:t>
      </w:r>
      <w:proofErr w:type="spellStart"/>
      <w:r>
        <w:rPr>
          <w:color w:val="000000"/>
          <w:sz w:val="22"/>
          <w:szCs w:val="22"/>
        </w:rPr>
        <w:t>Donanemab</w:t>
      </w:r>
      <w:proofErr w:type="spellEnd"/>
      <w:r>
        <w:rPr>
          <w:color w:val="000000"/>
          <w:sz w:val="22"/>
          <w:szCs w:val="22"/>
        </w:rPr>
        <w:t xml:space="preserve"> Versus Placebo in Participants at Risk for Cognitive and Functional Decline of Alzheimer's Disease </w:t>
      </w:r>
    </w:p>
    <w:p w14:paraId="00000057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I9X-MC-MTAE: Assessment of Safety, Tolerability, and Efficacy of LY3372689 in Early Symptomatic Alzheimer’s Disease</w:t>
      </w:r>
    </w:p>
    <w:p w14:paraId="00000058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J4Y-MC-B002: Evaluation of the Lilly SP-X P-tau217 Assay by Measuring Changes in the Intended Patient Management between Pre- and Post-P-tau217 Result: A Randomized Clinical Utility Study </w:t>
      </w:r>
    </w:p>
    <w:p w14:paraId="00000059" w14:textId="77777777" w:rsidR="00C0516B" w:rsidRDefault="00505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Merck Sharp &amp; Dohme LLC </w:t>
      </w:r>
    </w:p>
    <w:p w14:paraId="0000005A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MK-1167-008-00: A Phase 2 Randomized, Placebo-Controlled, Double-Blind, Parallel-group, Study to Evaluate the Efficacy and Safety or MK-1167 as Adjunctive Therapy in Participants with Mild to Moderate Alzheimer’s Disease Dementia</w:t>
      </w:r>
    </w:p>
    <w:p w14:paraId="0000005B" w14:textId="77777777" w:rsidR="00C0516B" w:rsidRDefault="00505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UCB Biopharma SRL</w:t>
      </w:r>
    </w:p>
    <w:p w14:paraId="0000005C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AH0003: A Patient- and Investigator-Blind, Placebo-Controlled Study to Evaluate the Efficacy, Safety, and Tolerability of </w:t>
      </w:r>
      <w:proofErr w:type="spellStart"/>
      <w:r>
        <w:rPr>
          <w:color w:val="000000"/>
          <w:sz w:val="22"/>
          <w:szCs w:val="22"/>
        </w:rPr>
        <w:t>Bepranemab</w:t>
      </w:r>
      <w:proofErr w:type="spellEnd"/>
      <w:r>
        <w:rPr>
          <w:color w:val="000000"/>
          <w:sz w:val="22"/>
          <w:szCs w:val="22"/>
        </w:rPr>
        <w:t xml:space="preserve"> (UCB0107) in Study Participants with Prodromal to Mild Alzheimer’s Disease (AD), Followed by an Open-Label Extension Period</w:t>
      </w:r>
    </w:p>
    <w:p w14:paraId="0000005D" w14:textId="77777777" w:rsidR="00C0516B" w:rsidRDefault="00505AB0">
      <w:pPr>
        <w:spacing w:after="0" w:line="30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Laboratory Assistant, </w:t>
      </w:r>
      <w:r>
        <w:rPr>
          <w:sz w:val="22"/>
          <w:szCs w:val="22"/>
        </w:rPr>
        <w:t>Boston Center for Memory</w:t>
      </w:r>
    </w:p>
    <w:p w14:paraId="0000005E" w14:textId="77777777" w:rsidR="00C0516B" w:rsidRDefault="00505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Biogen MA Inc.</w:t>
      </w:r>
    </w:p>
    <w:p w14:paraId="0000005F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251AD201: Randomized, Double-Blind, Placebo-Controlled, Parallel-Group Study to Assess the Safety, Tolerability, and Efficacy of BIIB092 in Subjects with Mild Cognitive Impairment due to Alzheimer’s Disease or with Mild Alzheimer’s Disease</w:t>
      </w:r>
    </w:p>
    <w:p w14:paraId="00000060" w14:textId="77777777" w:rsidR="00C0516B" w:rsidRDefault="00505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Cognito Therapeutics, Inc.</w:t>
      </w:r>
    </w:p>
    <w:p w14:paraId="00000061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CA-</w:t>
      </w:r>
      <w:proofErr w:type="gramStart"/>
      <w:r>
        <w:rPr>
          <w:color w:val="000000"/>
          <w:sz w:val="22"/>
          <w:szCs w:val="22"/>
        </w:rPr>
        <w:t>0004:Multi</w:t>
      </w:r>
      <w:proofErr w:type="gramEnd"/>
      <w:r>
        <w:rPr>
          <w:color w:val="000000"/>
          <w:sz w:val="22"/>
          <w:szCs w:val="22"/>
        </w:rPr>
        <w:t>-Center Study of Tolerability, Safety and Efficacy of Sensory Stimulation at Multiple Dose Levels to Improve Brain Function</w:t>
      </w:r>
    </w:p>
    <w:p w14:paraId="00000062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CA-0005: Multi-Center Study of Sensory Stimulation to Improve Brain Function</w:t>
      </w:r>
    </w:p>
    <w:p w14:paraId="00000063" w14:textId="77777777" w:rsidR="00C0516B" w:rsidRDefault="00505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Cortexyme</w:t>
      </w:r>
      <w:proofErr w:type="spellEnd"/>
      <w:r>
        <w:rPr>
          <w:color w:val="000000"/>
          <w:sz w:val="22"/>
          <w:szCs w:val="22"/>
        </w:rPr>
        <w:t>, Inc.</w:t>
      </w:r>
    </w:p>
    <w:p w14:paraId="00000064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COR388-</w:t>
      </w:r>
      <w:proofErr w:type="gramStart"/>
      <w:r>
        <w:rPr>
          <w:color w:val="000000"/>
          <w:sz w:val="22"/>
          <w:szCs w:val="22"/>
        </w:rPr>
        <w:t>010:A</w:t>
      </w:r>
      <w:proofErr w:type="gramEnd"/>
      <w:r>
        <w:rPr>
          <w:color w:val="000000"/>
          <w:sz w:val="22"/>
          <w:szCs w:val="22"/>
        </w:rPr>
        <w:t xml:space="preserve"> Randomized, Double-Blind, Placebo-Controlled Study of COR388 </w:t>
      </w:r>
      <w:proofErr w:type="spellStart"/>
      <w:r>
        <w:rPr>
          <w:color w:val="000000"/>
          <w:sz w:val="22"/>
          <w:szCs w:val="22"/>
        </w:rPr>
        <w:t>HCl</w:t>
      </w:r>
      <w:proofErr w:type="spellEnd"/>
      <w:r>
        <w:rPr>
          <w:color w:val="000000"/>
          <w:sz w:val="22"/>
          <w:szCs w:val="22"/>
        </w:rPr>
        <w:t xml:space="preserve"> in Subjects with Alzheimer’s Disease</w:t>
      </w:r>
    </w:p>
    <w:p w14:paraId="00000065" w14:textId="77777777" w:rsidR="00C0516B" w:rsidRDefault="00505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sz w:val="22"/>
          <w:szCs w:val="22"/>
        </w:rPr>
      </w:pPr>
      <w:r>
        <w:rPr>
          <w:sz w:val="22"/>
          <w:szCs w:val="22"/>
        </w:rPr>
        <w:t>Eli</w:t>
      </w:r>
      <w:r>
        <w:rPr>
          <w:color w:val="000000"/>
          <w:sz w:val="22"/>
          <w:szCs w:val="22"/>
        </w:rPr>
        <w:t xml:space="preserve"> Lilly and Company</w:t>
      </w:r>
    </w:p>
    <w:p w14:paraId="00000066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Protocol I8G-MC-LMDC: Assessment of Safety, Tolerability, and Efficacy of LY3303560 in Early Symptomatic Alzheimer’s Disease</w:t>
      </w:r>
    </w:p>
    <w:p w14:paraId="00000067" w14:textId="77777777" w:rsidR="00C0516B" w:rsidRDefault="00505AB0">
      <w:pPr>
        <w:spacing w:after="0" w:line="30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CLINICAL TRIAL EXPERIENCE CONTINUED, </w:t>
      </w:r>
      <w:r>
        <w:rPr>
          <w:i/>
          <w:sz w:val="22"/>
          <w:szCs w:val="22"/>
          <w:u w:val="single"/>
        </w:rPr>
        <w:t>Multi-Center Trials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  <w:t xml:space="preserve">     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00000068" w14:textId="77777777" w:rsidR="00C0516B" w:rsidRDefault="00505AB0">
      <w:pPr>
        <w:spacing w:after="0" w:line="30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Laboratory Assistant, </w:t>
      </w:r>
      <w:r>
        <w:rPr>
          <w:sz w:val="22"/>
          <w:szCs w:val="22"/>
        </w:rPr>
        <w:t>Boston Center for Memory</w:t>
      </w:r>
    </w:p>
    <w:p w14:paraId="00000069" w14:textId="77777777" w:rsidR="00C0516B" w:rsidRDefault="00505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F. Hoffman-La Roche Ltd</w:t>
      </w:r>
    </w:p>
    <w:p w14:paraId="0000006A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WN39658: A Phase III, Multicenter, Randomized, Double-Blind, Placebo-Controlled, Parallel-Group Efficacy and Safety Study of Gantenerumab in Patients with Early (Prodromal to Mild) Alzheimer’s Disease </w:t>
      </w:r>
    </w:p>
    <w:p w14:paraId="0000006B" w14:textId="77777777" w:rsidR="00C0516B" w:rsidRDefault="00505AB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WN42171: An Open-Label, Multicenter, Rollover Study to Evaluate the Safety, Tolerability, and Efficacy of Long-Term Gantenerumab Administration in Participants with Alzheimer's Disease </w:t>
      </w:r>
    </w:p>
    <w:p w14:paraId="0000006C" w14:textId="77777777" w:rsidR="00C0516B" w:rsidRDefault="00C0516B">
      <w:pPr>
        <w:spacing w:after="0" w:line="300" w:lineRule="auto"/>
        <w:ind w:left="1080"/>
        <w:rPr>
          <w:sz w:val="22"/>
          <w:szCs w:val="22"/>
        </w:rPr>
      </w:pPr>
    </w:p>
    <w:p w14:paraId="0000006D" w14:textId="77777777" w:rsidR="00C0516B" w:rsidRDefault="00505AB0">
      <w:pPr>
        <w:spacing w:after="0" w:line="30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SKILLS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0000006E" w14:textId="77777777" w:rsidR="00C0516B" w:rsidRDefault="00505AB0">
      <w:pPr>
        <w:spacing w:after="0" w:line="30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Computer Skills: </w:t>
      </w:r>
      <w:r>
        <w:rPr>
          <w:sz w:val="22"/>
          <w:szCs w:val="22"/>
        </w:rPr>
        <w:t xml:space="preserve">SPSS Statistics Software, Qualtrics, Microsoft Office Suite, Google G-Suite, Zoom, Skype, FileMaker, </w:t>
      </w:r>
      <w:proofErr w:type="spellStart"/>
      <w:r>
        <w:rPr>
          <w:sz w:val="22"/>
          <w:szCs w:val="22"/>
        </w:rPr>
        <w:t>InForm</w:t>
      </w:r>
      <w:proofErr w:type="spellEnd"/>
      <w:r>
        <w:rPr>
          <w:sz w:val="22"/>
          <w:szCs w:val="22"/>
        </w:rPr>
        <w:t xml:space="preserve">, Veeva, </w:t>
      </w:r>
      <w:proofErr w:type="spellStart"/>
      <w:r>
        <w:rPr>
          <w:sz w:val="22"/>
          <w:szCs w:val="22"/>
        </w:rPr>
        <w:t>iMedidata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Pentara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MedAvante-ProPhase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Zelta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Clario</w:t>
      </w:r>
      <w:proofErr w:type="spellEnd"/>
      <w:r>
        <w:rPr>
          <w:sz w:val="22"/>
          <w:szCs w:val="22"/>
        </w:rPr>
        <w:t xml:space="preserve">, Calyx, </w:t>
      </w:r>
      <w:proofErr w:type="spellStart"/>
      <w:r>
        <w:rPr>
          <w:sz w:val="22"/>
          <w:szCs w:val="22"/>
        </w:rPr>
        <w:t>Suvoda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Cenduit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Medrio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Signant</w:t>
      </w:r>
      <w:proofErr w:type="spellEnd"/>
      <w:r>
        <w:rPr>
          <w:sz w:val="22"/>
          <w:szCs w:val="22"/>
        </w:rPr>
        <w:t xml:space="preserve"> Health</w:t>
      </w:r>
    </w:p>
    <w:p w14:paraId="0000006F" w14:textId="77777777" w:rsidR="00C0516B" w:rsidRDefault="00505AB0">
      <w:pPr>
        <w:spacing w:after="0" w:line="30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Languages: </w:t>
      </w:r>
      <w:r>
        <w:rPr>
          <w:sz w:val="22"/>
          <w:szCs w:val="22"/>
        </w:rPr>
        <w:t>English (fluent), Spanish (moderate)</w:t>
      </w:r>
    </w:p>
    <w:p w14:paraId="00000070" w14:textId="77777777" w:rsidR="00C0516B" w:rsidRDefault="00505AB0">
      <w:pPr>
        <w:spacing w:after="0" w:line="300" w:lineRule="auto"/>
        <w:ind w:left="540" w:hanging="540"/>
        <w:rPr>
          <w:sz w:val="22"/>
          <w:szCs w:val="22"/>
        </w:rPr>
      </w:pPr>
      <w:r>
        <w:rPr>
          <w:b/>
          <w:sz w:val="22"/>
          <w:szCs w:val="22"/>
        </w:rPr>
        <w:t xml:space="preserve">Certifications: </w:t>
      </w:r>
      <w:r>
        <w:rPr>
          <w:sz w:val="22"/>
          <w:szCs w:val="22"/>
        </w:rPr>
        <w:t>Good Clinical Practice, Transporting Dangerous Goods (IATA), Fundamentals of Digital Research,</w:t>
      </w:r>
    </w:p>
    <w:p w14:paraId="00000071" w14:textId="77777777" w:rsidR="00C0516B" w:rsidRDefault="00505AB0">
      <w:pPr>
        <w:spacing w:after="0" w:line="300" w:lineRule="auto"/>
        <w:ind w:left="540" w:hanging="540"/>
        <w:rPr>
          <w:sz w:val="22"/>
          <w:szCs w:val="22"/>
        </w:rPr>
      </w:pPr>
      <w:r>
        <w:rPr>
          <w:sz w:val="22"/>
          <w:szCs w:val="22"/>
        </w:rPr>
        <w:t xml:space="preserve">American Red Cross CPR/AED, Child CPR, &amp; First Aid, Safety-Care, Registered Behavior Technician, </w:t>
      </w:r>
    </w:p>
    <w:p w14:paraId="00000072" w14:textId="77777777" w:rsidR="00C0516B" w:rsidRDefault="00505AB0">
      <w:pPr>
        <w:spacing w:after="0" w:line="300" w:lineRule="auto"/>
        <w:ind w:left="540" w:hanging="540"/>
        <w:rPr>
          <w:sz w:val="22"/>
          <w:szCs w:val="22"/>
        </w:rPr>
      </w:pPr>
      <w:r>
        <w:rPr>
          <w:b/>
          <w:sz w:val="22"/>
          <w:szCs w:val="22"/>
        </w:rPr>
        <w:t>Cognitive Assessment Administration Qualification:</w:t>
      </w:r>
      <w:r>
        <w:rPr>
          <w:sz w:val="22"/>
          <w:szCs w:val="22"/>
        </w:rPr>
        <w:t xml:space="preserve"> CSSRS, MOCA</w:t>
      </w:r>
    </w:p>
    <w:p w14:paraId="00000073" w14:textId="77777777" w:rsidR="00C0516B" w:rsidRDefault="00505AB0">
      <w:pPr>
        <w:spacing w:after="0" w:line="300" w:lineRule="auto"/>
        <w:ind w:left="540" w:hanging="540"/>
        <w:rPr>
          <w:sz w:val="22"/>
          <w:szCs w:val="22"/>
        </w:rPr>
      </w:pPr>
      <w:r>
        <w:rPr>
          <w:b/>
          <w:sz w:val="22"/>
          <w:szCs w:val="22"/>
        </w:rPr>
        <w:tab/>
        <w:t>Training in progress:</w:t>
      </w:r>
      <w:r>
        <w:rPr>
          <w:sz w:val="22"/>
          <w:szCs w:val="22"/>
        </w:rPr>
        <w:t xml:space="preserve"> MMSE, TICS, EQ-5D, and mPDQ-20</w:t>
      </w:r>
    </w:p>
    <w:p w14:paraId="00000074" w14:textId="77777777" w:rsidR="00C0516B" w:rsidRDefault="00C0516B">
      <w:pPr>
        <w:spacing w:after="0" w:line="300" w:lineRule="auto"/>
        <w:rPr>
          <w:b/>
          <w:sz w:val="22"/>
          <w:szCs w:val="22"/>
          <w:u w:val="single"/>
        </w:rPr>
      </w:pPr>
    </w:p>
    <w:p w14:paraId="00000075" w14:textId="77777777" w:rsidR="00C0516B" w:rsidRDefault="00505AB0">
      <w:pPr>
        <w:spacing w:after="0" w:line="30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RESEARCH EXPERIENCE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00000076" w14:textId="77777777" w:rsidR="00C0516B" w:rsidRDefault="00505AB0">
      <w:pPr>
        <w:spacing w:after="0" w:line="300" w:lineRule="auto"/>
        <w:rPr>
          <w:sz w:val="22"/>
          <w:szCs w:val="22"/>
        </w:rPr>
      </w:pPr>
      <w:r>
        <w:rPr>
          <w:b/>
          <w:sz w:val="22"/>
          <w:szCs w:val="22"/>
        </w:rPr>
        <w:t>Developmental Psychology,</w:t>
      </w:r>
      <w:r>
        <w:rPr>
          <w:sz w:val="22"/>
          <w:szCs w:val="22"/>
        </w:rPr>
        <w:t xml:space="preserve"> Naughty or Nice? The Effects of a Santa Claus Belief on Emotional Intelligence: 2020</w:t>
      </w:r>
    </w:p>
    <w:p w14:paraId="00000077" w14:textId="77777777" w:rsidR="00C0516B" w:rsidRDefault="00505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Presented at the annual American Psychological Association Conference, 2021 </w:t>
      </w:r>
    </w:p>
    <w:p w14:paraId="00000078" w14:textId="77777777" w:rsidR="00C0516B" w:rsidRDefault="00505AB0">
      <w:pPr>
        <w:spacing w:after="0" w:line="30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Neuroscience, </w:t>
      </w:r>
      <w:r>
        <w:rPr>
          <w:sz w:val="22"/>
          <w:szCs w:val="22"/>
        </w:rPr>
        <w:t xml:space="preserve">The Neurodevelopmental Effects of Developmental PFOS Exposure in </w:t>
      </w:r>
      <w:r>
        <w:rPr>
          <w:i/>
          <w:sz w:val="22"/>
          <w:szCs w:val="22"/>
        </w:rPr>
        <w:t xml:space="preserve">C. </w:t>
      </w:r>
      <w:proofErr w:type="spellStart"/>
      <w:r>
        <w:rPr>
          <w:i/>
          <w:sz w:val="22"/>
          <w:szCs w:val="22"/>
        </w:rPr>
        <w:t>elegans</w:t>
      </w:r>
      <w:proofErr w:type="spellEnd"/>
      <w:r>
        <w:rPr>
          <w:i/>
          <w:sz w:val="22"/>
          <w:szCs w:val="22"/>
        </w:rPr>
        <w:t xml:space="preserve">: </w:t>
      </w:r>
      <w:r>
        <w:rPr>
          <w:sz w:val="22"/>
          <w:szCs w:val="22"/>
        </w:rPr>
        <w:t>2020</w:t>
      </w:r>
    </w:p>
    <w:p w14:paraId="00000079" w14:textId="77777777" w:rsidR="00C0516B" w:rsidRDefault="00505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Under the supervision of Dr. Belinda </w:t>
      </w:r>
      <w:proofErr w:type="spellStart"/>
      <w:r>
        <w:rPr>
          <w:color w:val="000000"/>
          <w:sz w:val="22"/>
          <w:szCs w:val="22"/>
        </w:rPr>
        <w:t>Barbagallo</w:t>
      </w:r>
      <w:proofErr w:type="spellEnd"/>
      <w:r>
        <w:rPr>
          <w:color w:val="000000"/>
          <w:sz w:val="22"/>
          <w:szCs w:val="22"/>
        </w:rPr>
        <w:t>, Salve Regina University</w:t>
      </w:r>
    </w:p>
    <w:p w14:paraId="0000007A" w14:textId="77777777" w:rsidR="00C0516B" w:rsidRDefault="00505AB0">
      <w:pPr>
        <w:spacing w:after="0" w:line="30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Historical Psychology, </w:t>
      </w:r>
      <w:r>
        <w:rPr>
          <w:sz w:val="22"/>
          <w:szCs w:val="22"/>
        </w:rPr>
        <w:t>The Temporary Insanity Plea: Its First Successful Use, the Public Opinion, and the Murderess</w:t>
      </w:r>
    </w:p>
    <w:p w14:paraId="0000007B" w14:textId="77777777" w:rsidR="00C0516B" w:rsidRDefault="00505AB0">
      <w:pPr>
        <w:spacing w:after="0" w:line="300" w:lineRule="auto"/>
        <w:ind w:firstLine="540"/>
        <w:rPr>
          <w:b/>
          <w:sz w:val="22"/>
          <w:szCs w:val="22"/>
        </w:rPr>
      </w:pPr>
      <w:r>
        <w:rPr>
          <w:sz w:val="22"/>
          <w:szCs w:val="22"/>
        </w:rPr>
        <w:t>Who Went Free: 2019</w:t>
      </w:r>
    </w:p>
    <w:p w14:paraId="0000007C" w14:textId="77777777" w:rsidR="00C0516B" w:rsidRDefault="00505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Presented at the New England Psychological Association’s annual meeting in Manchester, NH: 2019</w:t>
      </w:r>
    </w:p>
    <w:p w14:paraId="0000007D" w14:textId="77777777" w:rsidR="00C0516B" w:rsidRDefault="00505AB0">
      <w:pPr>
        <w:spacing w:after="0" w:line="30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Cognitive Psychology, </w:t>
      </w:r>
      <w:r>
        <w:rPr>
          <w:sz w:val="22"/>
          <w:szCs w:val="22"/>
        </w:rPr>
        <w:t xml:space="preserve">The Effects of Tattoo Size and Gender on </w:t>
      </w:r>
      <w:proofErr w:type="spellStart"/>
      <w:r>
        <w:rPr>
          <w:sz w:val="22"/>
          <w:szCs w:val="22"/>
        </w:rPr>
        <w:t>Hireability</w:t>
      </w:r>
      <w:proofErr w:type="spellEnd"/>
      <w:r>
        <w:rPr>
          <w:sz w:val="22"/>
          <w:szCs w:val="22"/>
        </w:rPr>
        <w:t>: 2018</w:t>
      </w:r>
    </w:p>
    <w:p w14:paraId="0000007E" w14:textId="77777777" w:rsidR="00C0516B" w:rsidRDefault="00505A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Presented at the annual </w:t>
      </w:r>
      <w:proofErr w:type="spellStart"/>
      <w:r>
        <w:rPr>
          <w:color w:val="000000"/>
          <w:sz w:val="22"/>
          <w:szCs w:val="22"/>
        </w:rPr>
        <w:t>SRYou</w:t>
      </w:r>
      <w:proofErr w:type="spellEnd"/>
      <w:r>
        <w:rPr>
          <w:color w:val="000000"/>
          <w:sz w:val="22"/>
          <w:szCs w:val="22"/>
        </w:rPr>
        <w:t xml:space="preserve"> Day Conference in Newport, RI: 2018</w:t>
      </w:r>
    </w:p>
    <w:p w14:paraId="0000007F" w14:textId="77777777" w:rsidR="00C0516B" w:rsidRDefault="00505AB0">
      <w:pPr>
        <w:spacing w:after="0" w:line="30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Literature Reviews</w:t>
      </w:r>
    </w:p>
    <w:p w14:paraId="00000080" w14:textId="77777777" w:rsidR="00C0516B" w:rsidRDefault="00505A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Death and Bereavement within the Family: 2020</w:t>
      </w:r>
    </w:p>
    <w:p w14:paraId="00000081" w14:textId="77777777" w:rsidR="00C0516B" w:rsidRDefault="00505A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Benefits of Sign Language for Individuals on the Autism Spectrum: 2019</w:t>
      </w:r>
    </w:p>
    <w:p w14:paraId="00000082" w14:textId="77777777" w:rsidR="00C0516B" w:rsidRDefault="00505A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Neurological View of Social Attention and its Diagnostic Ability for Autism: 2018</w:t>
      </w:r>
    </w:p>
    <w:p w14:paraId="00000083" w14:textId="77777777" w:rsidR="00C0516B" w:rsidRDefault="00505A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Long-term Psychological Effects of Childhood Trauma: 2018</w:t>
      </w:r>
    </w:p>
    <w:p w14:paraId="00000084" w14:textId="77777777" w:rsidR="00C0516B" w:rsidRDefault="00C0516B">
      <w:pPr>
        <w:spacing w:after="0" w:line="300" w:lineRule="auto"/>
        <w:rPr>
          <w:b/>
          <w:sz w:val="22"/>
          <w:szCs w:val="22"/>
          <w:u w:val="single"/>
        </w:rPr>
      </w:pPr>
    </w:p>
    <w:p w14:paraId="00000085" w14:textId="77777777" w:rsidR="00C0516B" w:rsidRDefault="00505AB0">
      <w:pPr>
        <w:spacing w:after="0" w:line="300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LEADERSHIP EXPERIENCE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  <w:t xml:space="preserve">               </w:t>
      </w:r>
      <w:r>
        <w:rPr>
          <w:b/>
          <w:sz w:val="22"/>
          <w:szCs w:val="22"/>
          <w:u w:val="single"/>
        </w:rPr>
        <w:tab/>
        <w:t xml:space="preserve">  </w:t>
      </w:r>
    </w:p>
    <w:p w14:paraId="00000086" w14:textId="77777777" w:rsidR="00C0516B" w:rsidRDefault="00505AB0">
      <w:pPr>
        <w:spacing w:after="0" w:line="30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Varsity Captain, </w:t>
      </w:r>
      <w:r>
        <w:rPr>
          <w:sz w:val="22"/>
          <w:szCs w:val="22"/>
        </w:rPr>
        <w:t>Women’s Tennis Team, Salve Regina University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August 2019-May 2020</w:t>
      </w:r>
    </w:p>
    <w:p w14:paraId="00000087" w14:textId="77777777" w:rsidR="00C0516B" w:rsidRDefault="00505AB0">
      <w:pPr>
        <w:spacing w:after="0" w:line="300" w:lineRule="auto"/>
        <w:rPr>
          <w:sz w:val="22"/>
          <w:szCs w:val="22"/>
        </w:rPr>
      </w:pPr>
      <w:r>
        <w:rPr>
          <w:b/>
          <w:sz w:val="22"/>
          <w:szCs w:val="22"/>
        </w:rPr>
        <w:t>Public Relations Coordinator</w:t>
      </w:r>
      <w:r>
        <w:rPr>
          <w:sz w:val="22"/>
          <w:szCs w:val="22"/>
        </w:rPr>
        <w:t xml:space="preserve">, Student Networking Association, Salve Regina University      </w:t>
      </w:r>
      <w:r>
        <w:rPr>
          <w:sz w:val="22"/>
          <w:szCs w:val="22"/>
        </w:rPr>
        <w:tab/>
        <w:t xml:space="preserve">       Jan 2019-May 2020</w:t>
      </w:r>
    </w:p>
    <w:p w14:paraId="00000088" w14:textId="48B77DE8" w:rsidR="00C0516B" w:rsidRDefault="00505AB0">
      <w:pPr>
        <w:spacing w:after="0" w:line="30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ESL Teaching Assistant, </w:t>
      </w:r>
      <w:r>
        <w:rPr>
          <w:sz w:val="22"/>
          <w:szCs w:val="22"/>
        </w:rPr>
        <w:t xml:space="preserve">Escola Mestre </w:t>
      </w:r>
      <w:proofErr w:type="spellStart"/>
      <w:r>
        <w:rPr>
          <w:sz w:val="22"/>
          <w:szCs w:val="22"/>
        </w:rPr>
        <w:t>Enric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Gibert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Camins</w:t>
      </w:r>
      <w:proofErr w:type="spellEnd"/>
      <w:r>
        <w:rPr>
          <w:sz w:val="22"/>
          <w:szCs w:val="22"/>
        </w:rPr>
        <w:t>, Barcelona, Spain</w:t>
      </w:r>
      <w:r>
        <w:rPr>
          <w:sz w:val="22"/>
          <w:szCs w:val="22"/>
        </w:rPr>
        <w:tab/>
      </w:r>
      <w:r w:rsidR="0054191C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Sept 2018-Dec 2018</w:t>
      </w:r>
    </w:p>
    <w:p w14:paraId="53D8C414" w14:textId="3DE71233" w:rsidR="0054191C" w:rsidRDefault="0054191C">
      <w:pPr>
        <w:spacing w:after="0" w:line="300" w:lineRule="auto"/>
        <w:rPr>
          <w:sz w:val="22"/>
          <w:szCs w:val="22"/>
        </w:rPr>
      </w:pPr>
    </w:p>
    <w:p w14:paraId="1DC3E6A4" w14:textId="05466324" w:rsidR="0054191C" w:rsidRDefault="0054191C" w:rsidP="0054191C">
      <w:pPr>
        <w:spacing w:after="0" w:line="300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CONTINUING EDUCATION UNITS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  <w:t xml:space="preserve">               </w:t>
      </w:r>
      <w:r>
        <w:rPr>
          <w:b/>
          <w:sz w:val="22"/>
          <w:szCs w:val="22"/>
          <w:u w:val="single"/>
        </w:rPr>
        <w:tab/>
        <w:t xml:space="preserve">  </w:t>
      </w:r>
    </w:p>
    <w:p w14:paraId="64B20DAF" w14:textId="1D90A13A" w:rsidR="0054191C" w:rsidRPr="00991FDD" w:rsidRDefault="0054191C" w:rsidP="00991FDD">
      <w:pPr>
        <w:pStyle w:val="ListParagraph"/>
        <w:numPr>
          <w:ilvl w:val="0"/>
          <w:numId w:val="7"/>
        </w:numPr>
        <w:spacing w:after="0" w:line="300" w:lineRule="auto"/>
        <w:rPr>
          <w:sz w:val="22"/>
          <w:szCs w:val="22"/>
        </w:rPr>
      </w:pPr>
      <w:r w:rsidRPr="00991FDD">
        <w:rPr>
          <w:sz w:val="22"/>
          <w:szCs w:val="22"/>
        </w:rPr>
        <w:t>Spotting the Signs of Mild Cognitive Impairment, APA</w:t>
      </w:r>
      <w:r w:rsidRPr="00991FDD">
        <w:rPr>
          <w:sz w:val="22"/>
          <w:szCs w:val="22"/>
        </w:rPr>
        <w:tab/>
      </w:r>
      <w:r w:rsidRPr="00991FDD">
        <w:rPr>
          <w:sz w:val="22"/>
          <w:szCs w:val="22"/>
        </w:rPr>
        <w:tab/>
      </w:r>
      <w:r w:rsidRPr="00991FDD">
        <w:rPr>
          <w:sz w:val="22"/>
          <w:szCs w:val="22"/>
        </w:rPr>
        <w:tab/>
      </w:r>
      <w:r w:rsidRPr="00991FDD">
        <w:rPr>
          <w:sz w:val="22"/>
          <w:szCs w:val="22"/>
        </w:rPr>
        <w:tab/>
      </w:r>
      <w:proofErr w:type="gramStart"/>
      <w:r w:rsidRPr="00991FDD">
        <w:rPr>
          <w:sz w:val="22"/>
          <w:szCs w:val="22"/>
        </w:rPr>
        <w:tab/>
      </w:r>
      <w:bookmarkStart w:id="2" w:name="_GoBack"/>
      <w:bookmarkEnd w:id="2"/>
      <w:r w:rsidRPr="00991FDD">
        <w:rPr>
          <w:sz w:val="22"/>
          <w:szCs w:val="22"/>
        </w:rPr>
        <w:t xml:space="preserve">  </w:t>
      </w:r>
      <w:r w:rsidRPr="00991FDD">
        <w:rPr>
          <w:sz w:val="22"/>
          <w:szCs w:val="22"/>
        </w:rPr>
        <w:tab/>
      </w:r>
      <w:proofErr w:type="gramEnd"/>
      <w:r w:rsidRPr="00991FDD">
        <w:rPr>
          <w:sz w:val="22"/>
          <w:szCs w:val="22"/>
        </w:rPr>
        <w:t xml:space="preserve">          July 2024</w:t>
      </w:r>
    </w:p>
    <w:p w14:paraId="35D4535E" w14:textId="0D518C40" w:rsidR="0054191C" w:rsidRPr="00991FDD" w:rsidRDefault="0054191C" w:rsidP="00991FDD">
      <w:pPr>
        <w:pStyle w:val="ListParagraph"/>
        <w:numPr>
          <w:ilvl w:val="0"/>
          <w:numId w:val="7"/>
        </w:numPr>
        <w:spacing w:after="0" w:line="300" w:lineRule="auto"/>
        <w:rPr>
          <w:sz w:val="22"/>
          <w:szCs w:val="22"/>
        </w:rPr>
      </w:pPr>
      <w:r w:rsidRPr="00991FDD">
        <w:rPr>
          <w:sz w:val="22"/>
          <w:szCs w:val="22"/>
        </w:rPr>
        <w:t>Assisted Dying: The Motivations Benefits and Pitfalls of Hastening Death, APA</w:t>
      </w:r>
      <w:r w:rsidRPr="00991FDD">
        <w:rPr>
          <w:sz w:val="22"/>
          <w:szCs w:val="22"/>
        </w:rPr>
        <w:tab/>
      </w:r>
      <w:r w:rsidRPr="00991FDD">
        <w:rPr>
          <w:sz w:val="22"/>
          <w:szCs w:val="22"/>
        </w:rPr>
        <w:tab/>
      </w:r>
      <w:r w:rsidR="00991FDD">
        <w:rPr>
          <w:sz w:val="22"/>
          <w:szCs w:val="22"/>
        </w:rPr>
        <w:t xml:space="preserve"> </w:t>
      </w:r>
      <w:r w:rsidRPr="00991FDD">
        <w:rPr>
          <w:sz w:val="22"/>
          <w:szCs w:val="22"/>
        </w:rPr>
        <w:tab/>
      </w:r>
      <w:r w:rsidR="00991FDD">
        <w:rPr>
          <w:sz w:val="22"/>
          <w:szCs w:val="22"/>
        </w:rPr>
        <w:t xml:space="preserve">    </w:t>
      </w:r>
      <w:r w:rsidRPr="00991FDD">
        <w:rPr>
          <w:sz w:val="22"/>
          <w:szCs w:val="22"/>
        </w:rPr>
        <w:t>October 2024</w:t>
      </w:r>
    </w:p>
    <w:p w14:paraId="2FC3C8ED" w14:textId="162642AC" w:rsidR="00991FDD" w:rsidRPr="00991FDD" w:rsidRDefault="00991FDD" w:rsidP="00991FDD">
      <w:pPr>
        <w:pStyle w:val="ListParagraph"/>
        <w:numPr>
          <w:ilvl w:val="0"/>
          <w:numId w:val="7"/>
        </w:numPr>
        <w:spacing w:after="0" w:line="300" w:lineRule="auto"/>
        <w:rPr>
          <w:sz w:val="22"/>
          <w:szCs w:val="22"/>
        </w:rPr>
      </w:pPr>
      <w:r w:rsidRPr="00991FDD">
        <w:rPr>
          <w:sz w:val="22"/>
          <w:szCs w:val="22"/>
        </w:rPr>
        <w:t>How Psychologists Can Bring Their Expertise to End-of-Life Care, APA</w:t>
      </w:r>
      <w:r w:rsidRPr="00991FDD">
        <w:rPr>
          <w:sz w:val="22"/>
          <w:szCs w:val="22"/>
        </w:rPr>
        <w:tab/>
      </w:r>
      <w:r w:rsidRPr="00991FD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Octo</w:t>
      </w:r>
      <w:r w:rsidRPr="00991FDD">
        <w:rPr>
          <w:sz w:val="22"/>
          <w:szCs w:val="22"/>
        </w:rPr>
        <w:t xml:space="preserve">ber 2024 </w:t>
      </w:r>
    </w:p>
    <w:p w14:paraId="6674B037" w14:textId="5CFE5452" w:rsidR="00991FDD" w:rsidRPr="000A34ED" w:rsidRDefault="00991FDD" w:rsidP="000A34ED">
      <w:pPr>
        <w:spacing w:after="0" w:line="300" w:lineRule="auto"/>
        <w:rPr>
          <w:sz w:val="22"/>
          <w:szCs w:val="22"/>
          <w:highlight w:val="yellow"/>
        </w:rPr>
      </w:pPr>
    </w:p>
    <w:sectPr w:rsidR="00991FDD" w:rsidRPr="000A34ED">
      <w:footerReference w:type="default" r:id="rId8"/>
      <w:pgSz w:w="12240" w:h="15840"/>
      <w:pgMar w:top="720" w:right="720" w:bottom="720" w:left="720" w:header="72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E48D7" w14:textId="77777777" w:rsidR="00747C25" w:rsidRDefault="00747C25">
      <w:pPr>
        <w:spacing w:after="0" w:line="240" w:lineRule="auto"/>
      </w:pPr>
      <w:r>
        <w:separator/>
      </w:r>
    </w:p>
  </w:endnote>
  <w:endnote w:type="continuationSeparator" w:id="0">
    <w:p w14:paraId="2AB40197" w14:textId="77777777" w:rsidR="00747C25" w:rsidRDefault="0074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9" w14:textId="7F27F8AC" w:rsidR="00C0516B" w:rsidRDefault="00505A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6"/>
        <w:szCs w:val="16"/>
      </w:rPr>
    </w:pPr>
    <w:r w:rsidRPr="000A34ED">
      <w:rPr>
        <w:color w:val="000000"/>
        <w:sz w:val="16"/>
        <w:szCs w:val="16"/>
      </w:rPr>
      <w:t xml:space="preserve">Version: </w:t>
    </w:r>
    <w:r w:rsidR="000A34ED" w:rsidRPr="000A34ED">
      <w:rPr>
        <w:color w:val="000000"/>
        <w:sz w:val="16"/>
        <w:szCs w:val="16"/>
      </w:rPr>
      <w:t>October</w:t>
    </w:r>
    <w:r w:rsidRPr="000A34ED">
      <w:rPr>
        <w:color w:val="000000"/>
        <w:sz w:val="16"/>
        <w:szCs w:val="16"/>
      </w:rPr>
      <w:t xml:space="preserve"> 2024</w:t>
    </w:r>
  </w:p>
  <w:p w14:paraId="0000008A" w14:textId="77777777" w:rsidR="00C0516B" w:rsidRDefault="00C051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E948F" w14:textId="77777777" w:rsidR="00747C25" w:rsidRDefault="00747C25">
      <w:pPr>
        <w:spacing w:after="0" w:line="240" w:lineRule="auto"/>
      </w:pPr>
      <w:r>
        <w:separator/>
      </w:r>
    </w:p>
  </w:footnote>
  <w:footnote w:type="continuationSeparator" w:id="0">
    <w:p w14:paraId="2CE45DBF" w14:textId="77777777" w:rsidR="00747C25" w:rsidRDefault="00747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842E0"/>
    <w:multiLevelType w:val="multilevel"/>
    <w:tmpl w:val="88DCD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B2120E"/>
    <w:multiLevelType w:val="hybridMultilevel"/>
    <w:tmpl w:val="B280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129AB"/>
    <w:multiLevelType w:val="multilevel"/>
    <w:tmpl w:val="92BEE8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5456BD"/>
    <w:multiLevelType w:val="multilevel"/>
    <w:tmpl w:val="9954C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8C5D72"/>
    <w:multiLevelType w:val="multilevel"/>
    <w:tmpl w:val="734E06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AD37CF8"/>
    <w:multiLevelType w:val="multilevel"/>
    <w:tmpl w:val="259E66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4B26B8"/>
    <w:multiLevelType w:val="multilevel"/>
    <w:tmpl w:val="3AFC29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6B"/>
    <w:rsid w:val="000A34ED"/>
    <w:rsid w:val="00505AB0"/>
    <w:rsid w:val="0054191C"/>
    <w:rsid w:val="00747C25"/>
    <w:rsid w:val="00991FDD"/>
    <w:rsid w:val="00C0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2FA5B"/>
  <w15:docId w15:val="{4F5FBD12-A552-3146-8FF5-609FFF40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5B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666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6B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42E83"/>
    <w:pPr>
      <w:ind w:left="720"/>
      <w:contextualSpacing/>
    </w:pPr>
  </w:style>
  <w:style w:type="paragraph" w:customStyle="1" w:styleId="DataField11pt-Single">
    <w:name w:val="Data Field 11pt-Single"/>
    <w:basedOn w:val="Normal"/>
    <w:link w:val="DataField11pt-SingleChar"/>
    <w:rsid w:val="00BF28A0"/>
    <w:pPr>
      <w:autoSpaceDE w:val="0"/>
      <w:autoSpaceDN w:val="0"/>
      <w:spacing w:after="0" w:line="240" w:lineRule="auto"/>
    </w:pPr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BF28A0"/>
    <w:rPr>
      <w:rFonts w:ascii="Arial" w:eastAsia="Times New Roman" w:hAnsi="Arial" w:cs="Arial"/>
      <w:sz w:val="22"/>
      <w:szCs w:val="20"/>
    </w:rPr>
  </w:style>
  <w:style w:type="character" w:styleId="Strong">
    <w:name w:val="Strong"/>
    <w:basedOn w:val="DefaultParagraphFont"/>
    <w:qFormat/>
    <w:rsid w:val="00BF28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6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A1D"/>
  </w:style>
  <w:style w:type="paragraph" w:styleId="Footer">
    <w:name w:val="footer"/>
    <w:basedOn w:val="Normal"/>
    <w:link w:val="FooterChar"/>
    <w:uiPriority w:val="99"/>
    <w:unhideWhenUsed/>
    <w:rsid w:val="00E46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A1D"/>
  </w:style>
  <w:style w:type="character" w:styleId="FollowedHyperlink">
    <w:name w:val="FollowedHyperlink"/>
    <w:basedOn w:val="DefaultParagraphFont"/>
    <w:uiPriority w:val="99"/>
    <w:semiHidden/>
    <w:unhideWhenUsed/>
    <w:rsid w:val="00365F98"/>
    <w:rPr>
      <w:color w:val="954F72" w:themeColor="followedHyperlink"/>
      <w:u w:val="single"/>
    </w:rPr>
  </w:style>
  <w:style w:type="paragraph" w:customStyle="1" w:styleId="Default">
    <w:name w:val="Default"/>
    <w:rsid w:val="004556E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uBWTR4BDeqxJOyVnDQpnFHJdCg==">CgMxLjAyCGguZ2pkZ3hzMgloLjMwajB6bGw4AHIhMUdrOXJVRm9QTUphUFY4WkFDb0ZJRHM4T0FLcXNOdms1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Gorman</dc:creator>
  <cp:lastModifiedBy>Gorman, Lily</cp:lastModifiedBy>
  <cp:revision>2</cp:revision>
  <dcterms:created xsi:type="dcterms:W3CDTF">2024-10-28T18:20:00Z</dcterms:created>
  <dcterms:modified xsi:type="dcterms:W3CDTF">2024-10-28T18:20:00Z</dcterms:modified>
</cp:coreProperties>
</file>